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16" w:rsidRDefault="00F96316" w:rsidP="007D264D">
      <w:pPr>
        <w:suppressAutoHyphens/>
        <w:spacing w:after="0" w:line="240" w:lineRule="auto"/>
        <w:ind w:left="-993" w:righ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F96316" w:rsidRDefault="00F96316" w:rsidP="009304F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96F83">
        <w:rPr>
          <w:rFonts w:ascii="Times New Roman" w:hAnsi="Times New Roman"/>
          <w:sz w:val="24"/>
          <w:szCs w:val="24"/>
        </w:rPr>
        <w:t xml:space="preserve">«Рассмотрено»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96F83">
        <w:rPr>
          <w:rFonts w:ascii="Times New Roman" w:hAnsi="Times New Roman"/>
          <w:sz w:val="24"/>
          <w:szCs w:val="24"/>
        </w:rPr>
        <w:t xml:space="preserve">  «Согласовано</w:t>
      </w:r>
      <w:r>
        <w:rPr>
          <w:rFonts w:ascii="Times New Roman" w:hAnsi="Times New Roman"/>
          <w:sz w:val="24"/>
          <w:szCs w:val="24"/>
        </w:rPr>
        <w:t xml:space="preserve">»                  </w:t>
      </w:r>
      <w:r w:rsidRPr="00496F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6F83">
        <w:rPr>
          <w:rFonts w:ascii="Times New Roman" w:hAnsi="Times New Roman"/>
          <w:sz w:val="24"/>
          <w:szCs w:val="24"/>
        </w:rPr>
        <w:t xml:space="preserve">  «Утверждаю»</w:t>
      </w:r>
    </w:p>
    <w:p w:rsidR="00F96316" w:rsidRDefault="00F96316" w:rsidP="009304F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Заместитель директора по             Директор МБОУ СОШ </w:t>
      </w:r>
    </w:p>
    <w:p w:rsidR="00F96316" w:rsidRDefault="00F96316" w:rsidP="009304F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_______Мамонова О.Г.                УВР МБОУ СОШ с.Канавка         с.Канавка</w:t>
      </w:r>
    </w:p>
    <w:p w:rsidR="00F96316" w:rsidRDefault="00F96316" w:rsidP="009304F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________Попова Т.В.                     ________З.С.Хамзина</w:t>
      </w:r>
    </w:p>
    <w:p w:rsidR="00F96316" w:rsidRDefault="00F96316" w:rsidP="009304F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  от                                                                                      Приказ №____от «___»_______2016г.                       «___»_______2016г.                       «___»_______2016 г.</w:t>
      </w:r>
    </w:p>
    <w:p w:rsidR="00F96316" w:rsidRDefault="00F96316" w:rsidP="007D264D">
      <w:pPr>
        <w:suppressAutoHyphens/>
        <w:spacing w:after="0" w:line="240" w:lineRule="auto"/>
        <w:ind w:left="-993" w:righ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96316" w:rsidRDefault="00F96316" w:rsidP="007D264D">
      <w:pPr>
        <w:suppressAutoHyphens/>
        <w:spacing w:after="0" w:line="240" w:lineRule="auto"/>
        <w:ind w:left="-993" w:righ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316" w:rsidRDefault="00F96316" w:rsidP="007D264D">
      <w:pPr>
        <w:suppressAutoHyphens/>
        <w:spacing w:after="0" w:line="240" w:lineRule="auto"/>
        <w:ind w:left="-1418" w:right="-567"/>
        <w:contextualSpacing/>
        <w:rPr>
          <w:rFonts w:ascii="Times New Roman" w:hAnsi="Times New Roman"/>
          <w:sz w:val="28"/>
          <w:szCs w:val="28"/>
        </w:rPr>
      </w:pPr>
    </w:p>
    <w:p w:rsidR="00F96316" w:rsidRDefault="00F96316" w:rsidP="007D264D">
      <w:pPr>
        <w:suppressAutoHyphens/>
        <w:spacing w:after="0" w:line="240" w:lineRule="auto"/>
        <w:ind w:left="-1418" w:right="-567"/>
        <w:contextualSpacing/>
        <w:rPr>
          <w:rFonts w:ascii="Times New Roman" w:hAnsi="Times New Roman"/>
          <w:sz w:val="28"/>
          <w:szCs w:val="28"/>
        </w:rPr>
      </w:pPr>
    </w:p>
    <w:p w:rsidR="00F96316" w:rsidRDefault="00F96316" w:rsidP="007D264D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44"/>
          <w:szCs w:val="44"/>
        </w:rPr>
      </w:pPr>
      <w:r w:rsidRPr="005354EE">
        <w:rPr>
          <w:rFonts w:ascii="Times New Roman" w:hAnsi="Times New Roman"/>
          <w:sz w:val="44"/>
          <w:szCs w:val="44"/>
        </w:rPr>
        <w:t>Рабочая программа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F96316" w:rsidRDefault="00F96316" w:rsidP="007D264D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элективного курса </w:t>
      </w:r>
    </w:p>
    <w:p w:rsidR="00F96316" w:rsidRDefault="00F96316" w:rsidP="007D264D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«Ты выбираешь профессию» </w:t>
      </w:r>
    </w:p>
    <w:p w:rsidR="00F96316" w:rsidRDefault="00F96316" w:rsidP="007D264D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9 класса</w:t>
      </w:r>
    </w:p>
    <w:p w:rsidR="00F96316" w:rsidRPr="00D41F95" w:rsidRDefault="00F96316" w:rsidP="007D264D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36"/>
          <w:szCs w:val="44"/>
        </w:rPr>
      </w:pPr>
      <w:r w:rsidRPr="00D41F95">
        <w:rPr>
          <w:rFonts w:ascii="Times New Roman" w:hAnsi="Times New Roman"/>
          <w:sz w:val="36"/>
          <w:szCs w:val="44"/>
        </w:rPr>
        <w:t>Классный р</w:t>
      </w:r>
      <w:r>
        <w:rPr>
          <w:rFonts w:ascii="Times New Roman" w:hAnsi="Times New Roman"/>
          <w:sz w:val="36"/>
          <w:szCs w:val="44"/>
        </w:rPr>
        <w:t>уководитель: Кабдушева А.Е.</w:t>
      </w:r>
    </w:p>
    <w:p w:rsidR="00F96316" w:rsidRPr="00000043" w:rsidRDefault="00F96316" w:rsidP="007D264D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F96316" w:rsidRDefault="00F96316" w:rsidP="007D264D">
      <w:pPr>
        <w:suppressAutoHyphens/>
        <w:spacing w:after="0" w:line="240" w:lineRule="auto"/>
        <w:ind w:left="-141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Рассмотрено на заседании</w:t>
      </w:r>
    </w:p>
    <w:p w:rsidR="00F96316" w:rsidRDefault="00F96316" w:rsidP="007D264D">
      <w:pPr>
        <w:suppressAutoHyphens/>
        <w:spacing w:after="0" w:line="240" w:lineRule="auto"/>
        <w:ind w:left="-141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педагогического совета</w:t>
      </w:r>
    </w:p>
    <w:p w:rsidR="00F96316" w:rsidRDefault="00F96316" w:rsidP="007D264D">
      <w:pPr>
        <w:suppressAutoHyphens/>
        <w:spacing w:after="0" w:line="240" w:lineRule="auto"/>
        <w:ind w:left="-141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_________</w:t>
      </w:r>
    </w:p>
    <w:p w:rsidR="00F96316" w:rsidRDefault="00F96316" w:rsidP="007D264D">
      <w:pPr>
        <w:suppressAutoHyphens/>
        <w:spacing w:after="0" w:line="240" w:lineRule="auto"/>
        <w:ind w:left="-141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от 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96316" w:rsidRDefault="00F96316" w:rsidP="007D264D">
      <w:pPr>
        <w:suppressAutoHyphens/>
        <w:spacing w:after="0" w:line="24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6316" w:rsidRDefault="00F96316" w:rsidP="007D264D">
      <w:pPr>
        <w:suppressAutoHyphens/>
        <w:spacing w:after="0" w:line="24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6316" w:rsidRDefault="00F96316" w:rsidP="007D264D">
      <w:pPr>
        <w:suppressAutoHyphens/>
        <w:spacing w:after="0" w:line="24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6316" w:rsidRDefault="00F96316" w:rsidP="007D264D">
      <w:pPr>
        <w:suppressAutoHyphens/>
        <w:spacing w:after="0" w:line="24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6316" w:rsidRDefault="00F96316" w:rsidP="007D264D">
      <w:pPr>
        <w:suppressAutoHyphens/>
        <w:spacing w:after="0" w:line="24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6316" w:rsidRDefault="00F96316" w:rsidP="007D264D">
      <w:pPr>
        <w:suppressAutoHyphens/>
        <w:spacing w:after="0" w:line="24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6316" w:rsidRDefault="00F96316" w:rsidP="007D264D">
      <w:pPr>
        <w:suppressAutoHyphens/>
        <w:spacing w:after="0" w:line="24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6316" w:rsidRDefault="00F96316" w:rsidP="007D264D">
      <w:pPr>
        <w:suppressAutoHyphens/>
        <w:spacing w:after="0" w:line="240" w:lineRule="auto"/>
        <w:ind w:righ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2017 уч.год</w:t>
      </w:r>
      <w:r w:rsidRPr="003A289C">
        <w:rPr>
          <w:rFonts w:ascii="Times New Roman" w:hAnsi="Times New Roman"/>
          <w:b/>
          <w:sz w:val="28"/>
          <w:szCs w:val="28"/>
        </w:rPr>
        <w:t xml:space="preserve"> </w:t>
      </w:r>
    </w:p>
    <w:p w:rsidR="00F96316" w:rsidRDefault="00F96316" w:rsidP="007D264D">
      <w:pPr>
        <w:pStyle w:val="NormalWe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96316" w:rsidRPr="00161CB9" w:rsidRDefault="00F96316" w:rsidP="007D264D">
      <w:pPr>
        <w:pStyle w:val="NormalWe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96316" w:rsidRPr="00161CB9" w:rsidRDefault="00F96316" w:rsidP="007D264D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1CB9">
        <w:rPr>
          <w:sz w:val="28"/>
          <w:szCs w:val="28"/>
        </w:rPr>
        <w:t>Профессиональная подготовка молодежи начинается еще в школьные годы. Необходимость школы – подготовить подрастающее поколение к сознательному выбору профессии. Для этого необходимо сформировать у школьников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</w:t>
      </w:r>
    </w:p>
    <w:p w:rsidR="00F96316" w:rsidRPr="00161CB9" w:rsidRDefault="00F96316" w:rsidP="007D264D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1CB9">
        <w:rPr>
          <w:sz w:val="28"/>
          <w:szCs w:val="28"/>
        </w:rPr>
        <w:t>Профессиональную ориентацию необходимо рассматривать как научно-практическую систему подготовки молодежи к свободному и самостоятельному выбору профессии. Она призвана учитывать как индивидуальные особенности каждой личности, так и необходимость полноценного распределения трудовых ресурсов в интересах страны.</w:t>
      </w:r>
    </w:p>
    <w:p w:rsidR="00F96316" w:rsidRPr="00161CB9" w:rsidRDefault="00F96316" w:rsidP="007D264D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1CB9">
        <w:rPr>
          <w:sz w:val="28"/>
          <w:szCs w:val="28"/>
        </w:rPr>
        <w:t>Профессиональное самоопределение –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</w:t>
      </w:r>
    </w:p>
    <w:p w:rsidR="00F96316" w:rsidRPr="00161CB9" w:rsidRDefault="00F96316" w:rsidP="007D264D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1CB9">
        <w:rPr>
          <w:sz w:val="28"/>
          <w:szCs w:val="28"/>
        </w:rPr>
        <w:t>Не менее важно формировать у школьников личностное отношение к будущей профессии, понимание ее значимости и смысла, потребность в самовоспитании, волевую установку на труд.</w:t>
      </w:r>
    </w:p>
    <w:p w:rsidR="00F96316" w:rsidRPr="00161CB9" w:rsidRDefault="00F96316" w:rsidP="007D264D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1CB9">
        <w:rPr>
          <w:sz w:val="28"/>
          <w:szCs w:val="28"/>
        </w:rPr>
        <w:t>Пристального внимания требует изучение личности школьников, которое не может сводиться к разовым, бессистемным обследованиям. Каждый человек талантлив в какой-либо области. Важно создавать школьнику максимальные возможности для формирования и проявления своих склонностей, способностей с одной стороны, с другой, – необходимо вовремя заметить, откорректировать, развивать их именно в той деятельности, которая соответствует признанию личности.</w:t>
      </w:r>
    </w:p>
    <w:p w:rsidR="00F96316" w:rsidRPr="00161CB9" w:rsidRDefault="00F96316" w:rsidP="007D264D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1CB9">
        <w:rPr>
          <w:sz w:val="28"/>
          <w:szCs w:val="28"/>
        </w:rPr>
        <w:t xml:space="preserve">Такой подход к профориентации требует воспитания у молодежи способности и стремления активно трудится на общее дело. Важно в процессе подготовки школьников к выбору профессии вооружить их знаниями, научить включаться в общественно полезный, производительный труд, в социально общественные отношения, что, в свою очередь, требует от школы изыскать такие формы профориентации, которые бы содержали элементы специализации и производственной практики, вооружили школьников современными знаниями о выборе профессии, ее социальных, экономических, нравственных, медицинских аспектах. </w:t>
      </w:r>
    </w:p>
    <w:p w:rsidR="00F96316" w:rsidRPr="00161CB9" w:rsidRDefault="00F96316" w:rsidP="007D264D">
      <w:pPr>
        <w:pStyle w:val="BodyText"/>
        <w:tabs>
          <w:tab w:val="left" w:pos="6096"/>
        </w:tabs>
        <w:ind w:firstLine="709"/>
        <w:contextualSpacing/>
        <w:jc w:val="both"/>
        <w:rPr>
          <w:szCs w:val="28"/>
        </w:rPr>
      </w:pPr>
      <w:r w:rsidRPr="00161CB9">
        <w:rPr>
          <w:szCs w:val="28"/>
        </w:rPr>
        <w:t>Программа элективного курса «Ты выбираешь профессию» направлена на повышение у учащихся 9-х классов уровня профессиональной зрелости, то есть способности сделать осознанный профессиональный выбор, используя при этом собственные ресурсы и имеющуюся информацию.</w:t>
      </w:r>
    </w:p>
    <w:p w:rsidR="00F96316" w:rsidRPr="00161CB9" w:rsidRDefault="00F96316" w:rsidP="007D264D">
      <w:pPr>
        <w:pStyle w:val="BodyText"/>
        <w:tabs>
          <w:tab w:val="left" w:pos="1092"/>
        </w:tabs>
        <w:ind w:firstLine="709"/>
        <w:contextualSpacing/>
        <w:jc w:val="both"/>
        <w:rPr>
          <w:szCs w:val="28"/>
        </w:rPr>
      </w:pPr>
      <w:r w:rsidRPr="00161CB9">
        <w:rPr>
          <w:b/>
          <w:szCs w:val="28"/>
        </w:rPr>
        <w:t xml:space="preserve">Цель курса: </w:t>
      </w:r>
      <w:r w:rsidRPr="00161CB9">
        <w:rPr>
          <w:szCs w:val="28"/>
        </w:rPr>
        <w:t>формирование у учащихся готовности выбирать сферу профессиональной деятельности, оптимально соответствующую личностным особенностям и запросам рынка труда.</w:t>
      </w:r>
    </w:p>
    <w:p w:rsidR="00F96316" w:rsidRPr="00D41F95" w:rsidRDefault="00F96316" w:rsidP="007D264D">
      <w:pPr>
        <w:tabs>
          <w:tab w:val="left" w:pos="109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курса:</w:t>
      </w:r>
    </w:p>
    <w:p w:rsidR="00F96316" w:rsidRPr="00D41F95" w:rsidRDefault="00F96316" w:rsidP="007D264D">
      <w:pPr>
        <w:numPr>
          <w:ilvl w:val="0"/>
          <w:numId w:val="1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F95">
        <w:rPr>
          <w:rFonts w:ascii="Times New Roman" w:hAnsi="Times New Roman"/>
          <w:sz w:val="28"/>
          <w:szCs w:val="28"/>
        </w:rPr>
        <w:t>Повысить уровень психологической компетенции учащихся за счет вооружения их соответствующими знаниями и умениями, расширения границ самовосприятия, пробуждения потребности в самосовершенствовании.</w:t>
      </w:r>
    </w:p>
    <w:p w:rsidR="00F96316" w:rsidRPr="00D41F95" w:rsidRDefault="00F96316" w:rsidP="007D264D">
      <w:pPr>
        <w:numPr>
          <w:ilvl w:val="0"/>
          <w:numId w:val="1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F95">
        <w:rPr>
          <w:rFonts w:ascii="Times New Roman" w:hAnsi="Times New Roman"/>
          <w:sz w:val="28"/>
          <w:szCs w:val="28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профессии.</w:t>
      </w:r>
    </w:p>
    <w:p w:rsidR="00F96316" w:rsidRPr="00D41F95" w:rsidRDefault="00F96316" w:rsidP="007D264D">
      <w:pPr>
        <w:numPr>
          <w:ilvl w:val="0"/>
          <w:numId w:val="1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F95">
        <w:rPr>
          <w:rFonts w:ascii="Times New Roman" w:hAnsi="Times New Roman"/>
          <w:sz w:val="28"/>
          <w:szCs w:val="28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кадров.</w:t>
      </w:r>
    </w:p>
    <w:p w:rsidR="00F96316" w:rsidRPr="00161CB9" w:rsidRDefault="00F96316" w:rsidP="007D264D">
      <w:pPr>
        <w:pStyle w:val="NormalWeb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161CB9">
        <w:rPr>
          <w:sz w:val="28"/>
          <w:szCs w:val="28"/>
        </w:rPr>
        <w:t>Элективный курс рассчитан на 1</w:t>
      </w:r>
      <w:r>
        <w:rPr>
          <w:sz w:val="28"/>
          <w:szCs w:val="28"/>
        </w:rPr>
        <w:t>6</w:t>
      </w:r>
      <w:r w:rsidRPr="00161CB9">
        <w:rPr>
          <w:sz w:val="28"/>
          <w:szCs w:val="28"/>
        </w:rPr>
        <w:t xml:space="preserve"> часов и предназначен для учащихся 9-х классов. </w:t>
      </w:r>
    </w:p>
    <w:p w:rsidR="00F96316" w:rsidRPr="00161CB9" w:rsidRDefault="00F96316" w:rsidP="007D264D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1CB9">
        <w:rPr>
          <w:sz w:val="28"/>
          <w:szCs w:val="28"/>
        </w:rPr>
        <w:t>В основе элективного курса лежит программа А.П. Чернявской «Психологическое консультирование по профессиональной ориентации». Кроме этого при разработке курса использованы программа Г.В. Резапкиной «Секреты выбора профессии» и учебное пособие М.С. Гуткина, П.С. Лернера, Г.Ф. Михальченко и др. «Твоя профессиональная карьера».</w:t>
      </w:r>
    </w:p>
    <w:p w:rsidR="00F96316" w:rsidRPr="00161CB9" w:rsidRDefault="00F96316" w:rsidP="007D264D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1CB9">
        <w:rPr>
          <w:sz w:val="28"/>
          <w:szCs w:val="28"/>
        </w:rPr>
        <w:t>Элективный курс рассматривает понятие выбора профессии со стороны «успешности» человека: если человек выберет правильную профессию, то он будет успешен как личность и если человек будет успешным как личность, то он сумеет адекватно выбрать профессию.</w:t>
      </w:r>
    </w:p>
    <w:p w:rsidR="00F96316" w:rsidRPr="00161CB9" w:rsidRDefault="00F96316" w:rsidP="007D264D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1CB9">
        <w:rPr>
          <w:sz w:val="28"/>
          <w:szCs w:val="28"/>
        </w:rPr>
        <w:t>Таким образом, элективный курс направлен на формирование у старшеклассников следующих знаний, умений и навыков:</w:t>
      </w:r>
    </w:p>
    <w:p w:rsidR="00F96316" w:rsidRPr="00161CB9" w:rsidRDefault="00F96316" w:rsidP="007D264D">
      <w:pPr>
        <w:pStyle w:val="Heading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61CB9">
        <w:rPr>
          <w:rFonts w:ascii="Times New Roman" w:hAnsi="Times New Roman"/>
          <w:b w:val="0"/>
          <w:sz w:val="28"/>
          <w:szCs w:val="28"/>
        </w:rPr>
        <w:t>- дать учащимся максимум информации;</w:t>
      </w:r>
    </w:p>
    <w:p w:rsidR="00F96316" w:rsidRPr="00161CB9" w:rsidRDefault="00F96316" w:rsidP="007D264D">
      <w:pPr>
        <w:pStyle w:val="Heading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161CB9">
        <w:rPr>
          <w:rFonts w:ascii="Times New Roman" w:hAnsi="Times New Roman"/>
          <w:b w:val="0"/>
          <w:sz w:val="28"/>
          <w:szCs w:val="28"/>
        </w:rPr>
        <w:t xml:space="preserve">научить учащихся использовать полученную информацию при построении своей личностной и профессиональной траектории. </w:t>
      </w:r>
    </w:p>
    <w:p w:rsidR="00F96316" w:rsidRDefault="00F96316" w:rsidP="007D264D">
      <w:pPr>
        <w:suppressAutoHyphens/>
        <w:spacing w:after="0" w:line="240" w:lineRule="auto"/>
        <w:ind w:righ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6316" w:rsidRDefault="00F96316" w:rsidP="007D26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программы</w:t>
      </w:r>
    </w:p>
    <w:p w:rsidR="00F96316" w:rsidRDefault="00F96316" w:rsidP="007D26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96316" w:rsidRPr="00705D95" w:rsidRDefault="00F96316" w:rsidP="0070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D95">
        <w:rPr>
          <w:rFonts w:ascii="Times New Roman" w:hAnsi="Times New Roman"/>
          <w:sz w:val="28"/>
          <w:szCs w:val="28"/>
        </w:rPr>
        <w:t>Знакомство с курсом «Основы выбора профессии»</w:t>
      </w:r>
    </w:p>
    <w:p w:rsidR="00F96316" w:rsidRPr="00705D95" w:rsidRDefault="00F96316" w:rsidP="0070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 xml:space="preserve">Самооценка и самовоспитание. </w:t>
      </w:r>
      <w:r w:rsidRPr="00705D95">
        <w:rPr>
          <w:rFonts w:ascii="Times New Roman" w:hAnsi="Times New Roman"/>
          <w:i/>
          <w:iCs/>
          <w:sz w:val="28"/>
          <w:szCs w:val="28"/>
        </w:rPr>
        <w:t xml:space="preserve">Экспресс-тест «Как у тебя с самооценкой?». </w:t>
      </w:r>
      <w:r w:rsidRPr="00705D95">
        <w:rPr>
          <w:rFonts w:ascii="Times New Roman" w:hAnsi="Times New Roman"/>
          <w:bCs/>
          <w:i/>
          <w:sz w:val="28"/>
          <w:szCs w:val="28"/>
        </w:rPr>
        <w:t>Методика «Кто Я?»</w:t>
      </w:r>
      <w:r w:rsidRPr="00705D95">
        <w:rPr>
          <w:rFonts w:ascii="Times New Roman" w:hAnsi="Times New Roman"/>
          <w:i/>
          <w:sz w:val="28"/>
          <w:szCs w:val="28"/>
        </w:rPr>
        <w:t xml:space="preserve"> (</w:t>
      </w:r>
      <w:r w:rsidRPr="00705D95">
        <w:rPr>
          <w:rFonts w:ascii="Times New Roman" w:hAnsi="Times New Roman"/>
          <w:bCs/>
          <w:i/>
          <w:sz w:val="28"/>
          <w:szCs w:val="28"/>
        </w:rPr>
        <w:t>Куни Мак</w:t>
      </w:r>
      <w:r w:rsidRPr="00705D95">
        <w:rPr>
          <w:rFonts w:ascii="Times New Roman" w:hAnsi="Times New Roman"/>
          <w:i/>
          <w:sz w:val="28"/>
          <w:szCs w:val="28"/>
        </w:rPr>
        <w:t>-</w:t>
      </w:r>
      <w:r w:rsidRPr="00705D95">
        <w:rPr>
          <w:rFonts w:ascii="Times New Roman" w:hAnsi="Times New Roman"/>
          <w:bCs/>
          <w:i/>
          <w:sz w:val="28"/>
          <w:szCs w:val="28"/>
        </w:rPr>
        <w:t>Портленд</w:t>
      </w:r>
      <w:r w:rsidRPr="00705D95">
        <w:rPr>
          <w:rFonts w:ascii="Times New Roman" w:hAnsi="Times New Roman"/>
          <w:i/>
          <w:sz w:val="28"/>
          <w:szCs w:val="28"/>
        </w:rPr>
        <w:t>)</w:t>
      </w:r>
    </w:p>
    <w:p w:rsidR="00F96316" w:rsidRPr="00705D95" w:rsidRDefault="00F96316" w:rsidP="00705D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>Мотивы выбора</w:t>
      </w:r>
      <w:r w:rsidRPr="00705D95">
        <w:rPr>
          <w:rFonts w:ascii="Times New Roman" w:hAnsi="Times New Roman"/>
          <w:sz w:val="28"/>
          <w:szCs w:val="28"/>
        </w:rPr>
        <w:t xml:space="preserve">. </w:t>
      </w:r>
      <w:r w:rsidRPr="00705D95">
        <w:rPr>
          <w:rFonts w:ascii="Times New Roman" w:hAnsi="Times New Roman"/>
          <w:bCs/>
          <w:sz w:val="28"/>
          <w:szCs w:val="28"/>
        </w:rPr>
        <w:t xml:space="preserve">Информационное поле в мире профессий. </w:t>
      </w:r>
      <w:r w:rsidRPr="00705D95">
        <w:rPr>
          <w:rFonts w:ascii="Times New Roman" w:hAnsi="Times New Roman"/>
          <w:bCs/>
          <w:i/>
          <w:sz w:val="28"/>
          <w:szCs w:val="28"/>
        </w:rPr>
        <w:t>Методика «Мотивы выбора профессии»</w:t>
      </w:r>
    </w:p>
    <w:p w:rsidR="00F96316" w:rsidRPr="00705D95" w:rsidRDefault="00F96316" w:rsidP="0070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 xml:space="preserve">Классификация профессий. </w:t>
      </w:r>
      <w:r w:rsidRPr="00705D95">
        <w:rPr>
          <w:rFonts w:ascii="Times New Roman" w:hAnsi="Times New Roman"/>
          <w:bCs/>
          <w:i/>
          <w:sz w:val="28"/>
          <w:szCs w:val="28"/>
        </w:rPr>
        <w:t>Тест Д. А. Климова «ДДО»</w:t>
      </w:r>
    </w:p>
    <w:p w:rsidR="00F96316" w:rsidRPr="00705D95" w:rsidRDefault="00F96316" w:rsidP="0070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>Характер, темперамент, способности как составляющие успешной профессиональной деятельности</w:t>
      </w:r>
    </w:p>
    <w:p w:rsidR="00F96316" w:rsidRPr="00705D95" w:rsidRDefault="00F96316" w:rsidP="0070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D95">
        <w:rPr>
          <w:rFonts w:ascii="Times New Roman" w:hAnsi="Times New Roman"/>
          <w:sz w:val="28"/>
          <w:szCs w:val="28"/>
        </w:rPr>
        <w:t xml:space="preserve">Эмоциональные состояния личности, их функции в профессиональной деятельности. </w:t>
      </w:r>
      <w:r w:rsidRPr="00705D95">
        <w:rPr>
          <w:rFonts w:ascii="Times New Roman" w:hAnsi="Times New Roman"/>
          <w:bCs/>
          <w:i/>
          <w:sz w:val="28"/>
          <w:szCs w:val="28"/>
        </w:rPr>
        <w:t>Упражнение «Две стороны эмоции»</w:t>
      </w:r>
    </w:p>
    <w:p w:rsidR="00F96316" w:rsidRPr="00705D95" w:rsidRDefault="00F96316" w:rsidP="0070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 xml:space="preserve">Требования профессии, предъявляемые к качествам личности, а также требования предъявляемые обществом при трудоустройстве по той или иной профессии. </w:t>
      </w:r>
      <w:r w:rsidRPr="00705D95">
        <w:rPr>
          <w:rFonts w:ascii="Times New Roman" w:hAnsi="Times New Roman"/>
          <w:i/>
          <w:iCs/>
          <w:sz w:val="28"/>
          <w:szCs w:val="28"/>
        </w:rPr>
        <w:t>Упражнение «Учёт требований профессии».</w:t>
      </w:r>
    </w:p>
    <w:p w:rsidR="00F96316" w:rsidRPr="00705D95" w:rsidRDefault="00F96316" w:rsidP="0070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05D95">
        <w:rPr>
          <w:rFonts w:ascii="Times New Roman" w:hAnsi="Times New Roman"/>
          <w:sz w:val="28"/>
          <w:szCs w:val="28"/>
        </w:rPr>
        <w:t xml:space="preserve">Интересы и склонности в выборе профессии. </w:t>
      </w:r>
      <w:r w:rsidRPr="00705D95">
        <w:rPr>
          <w:rFonts w:ascii="Times New Roman" w:hAnsi="Times New Roman"/>
          <w:bCs/>
          <w:i/>
          <w:sz w:val="28"/>
          <w:szCs w:val="28"/>
        </w:rPr>
        <w:t>Методика «Карта интересов»</w:t>
      </w:r>
    </w:p>
    <w:p w:rsidR="00F96316" w:rsidRPr="00705D95" w:rsidRDefault="00F96316" w:rsidP="0070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 xml:space="preserve">Алгоритм принятия решений. </w:t>
      </w:r>
      <w:r w:rsidRPr="00705D95">
        <w:rPr>
          <w:rFonts w:ascii="Times New Roman" w:hAnsi="Times New Roman"/>
          <w:i/>
          <w:iCs/>
          <w:sz w:val="28"/>
          <w:szCs w:val="28"/>
        </w:rPr>
        <w:t>Упражнение «Плюс, минус, интересно»</w:t>
      </w:r>
    </w:p>
    <w:p w:rsidR="00F96316" w:rsidRPr="00705D95" w:rsidRDefault="00F96316" w:rsidP="0070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>Способности и профессиональная пригодность</w:t>
      </w:r>
    </w:p>
    <w:p w:rsidR="00F96316" w:rsidRPr="00705D95" w:rsidRDefault="00F96316" w:rsidP="00705D9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05D95">
        <w:rPr>
          <w:rFonts w:ascii="Times New Roman" w:hAnsi="Times New Roman"/>
          <w:sz w:val="28"/>
          <w:szCs w:val="28"/>
        </w:rPr>
        <w:t xml:space="preserve">Ценностные ориентации личности. </w:t>
      </w:r>
      <w:r w:rsidRPr="00705D95">
        <w:rPr>
          <w:rFonts w:ascii="Times New Roman" w:hAnsi="Times New Roman"/>
          <w:bCs/>
          <w:i/>
          <w:sz w:val="28"/>
          <w:szCs w:val="28"/>
        </w:rPr>
        <w:t>Тест «Моторная проба Шварцландера»</w:t>
      </w:r>
    </w:p>
    <w:p w:rsidR="00F96316" w:rsidRPr="00705D95" w:rsidRDefault="00F96316" w:rsidP="00705D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>Профессия и здоровье</w:t>
      </w:r>
    </w:p>
    <w:p w:rsidR="00F96316" w:rsidRPr="00705D95" w:rsidRDefault="00F96316" w:rsidP="00705D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>Ошибки в выборе профессии</w:t>
      </w:r>
    </w:p>
    <w:p w:rsidR="00F96316" w:rsidRPr="00705D95" w:rsidRDefault="00F96316" w:rsidP="00705D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 xml:space="preserve">Пути получения профессии. </w:t>
      </w:r>
      <w:r w:rsidRPr="00705D95">
        <w:rPr>
          <w:rFonts w:ascii="Times New Roman" w:hAnsi="Times New Roman"/>
          <w:bCs/>
          <w:i/>
          <w:sz w:val="28"/>
          <w:szCs w:val="28"/>
        </w:rPr>
        <w:t>Деловая игра «Мой выбор»</w:t>
      </w:r>
    </w:p>
    <w:p w:rsidR="00F96316" w:rsidRPr="00705D95" w:rsidRDefault="00F96316" w:rsidP="00705D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5D95">
        <w:rPr>
          <w:rFonts w:ascii="Times New Roman" w:hAnsi="Times New Roman"/>
          <w:bCs/>
          <w:sz w:val="28"/>
          <w:szCs w:val="28"/>
        </w:rPr>
        <w:t xml:space="preserve">Современный рынок труда. </w:t>
      </w:r>
      <w:r w:rsidRPr="00705D95">
        <w:rPr>
          <w:rFonts w:ascii="Times New Roman" w:hAnsi="Times New Roman"/>
          <w:bCs/>
          <w:i/>
          <w:sz w:val="28"/>
          <w:szCs w:val="28"/>
        </w:rPr>
        <w:t>Самостоятельное исследование «Рейтинг профессий и профессиональных учебных заведений»</w:t>
      </w:r>
    </w:p>
    <w:p w:rsidR="00F96316" w:rsidRDefault="00F96316" w:rsidP="00705D95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D95">
        <w:rPr>
          <w:rFonts w:ascii="Times New Roman" w:hAnsi="Times New Roman"/>
          <w:sz w:val="28"/>
          <w:szCs w:val="28"/>
        </w:rPr>
        <w:t xml:space="preserve">Принятие решения о выборе профиля обучения. </w:t>
      </w:r>
      <w:r w:rsidRPr="00705D95">
        <w:rPr>
          <w:rFonts w:ascii="Times New Roman" w:hAnsi="Times New Roman"/>
          <w:i/>
          <w:sz w:val="28"/>
          <w:szCs w:val="28"/>
        </w:rPr>
        <w:t>Опросник для выявления готовности к выбору профессии</w:t>
      </w:r>
      <w:r w:rsidRPr="00705D95">
        <w:rPr>
          <w:rFonts w:ascii="Times New Roman" w:hAnsi="Times New Roman"/>
          <w:bCs/>
          <w:sz w:val="28"/>
          <w:szCs w:val="28"/>
        </w:rPr>
        <w:t xml:space="preserve"> </w:t>
      </w:r>
      <w:r w:rsidRPr="00E074B4">
        <w:rPr>
          <w:rFonts w:ascii="Times New Roman" w:hAnsi="Times New Roman"/>
          <w:bCs/>
          <w:i/>
          <w:sz w:val="28"/>
          <w:szCs w:val="28"/>
        </w:rPr>
        <w:t>(профиля обучения)</w:t>
      </w:r>
    </w:p>
    <w:p w:rsidR="00F96316" w:rsidRDefault="00F96316" w:rsidP="00705D95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6316" w:rsidRDefault="00F96316" w:rsidP="00705D95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Календарно-тематическое планирование </w:t>
      </w:r>
    </w:p>
    <w:p w:rsidR="00F96316" w:rsidRDefault="00F96316" w:rsidP="00705D95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520"/>
        <w:gridCol w:w="1276"/>
        <w:gridCol w:w="1276"/>
      </w:tblGrid>
      <w:tr w:rsidR="00F96316" w:rsidRPr="006844A8" w:rsidTr="006844A8">
        <w:tc>
          <w:tcPr>
            <w:tcW w:w="534" w:type="dxa"/>
            <w:vMerge w:val="restart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  <w:vMerge w:val="restart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  <w:gridSpan w:val="2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 xml:space="preserve">Дата </w:t>
            </w:r>
          </w:p>
        </w:tc>
      </w:tr>
      <w:tr w:rsidR="00F96316" w:rsidRPr="006844A8" w:rsidTr="006844A8">
        <w:tc>
          <w:tcPr>
            <w:tcW w:w="534" w:type="dxa"/>
            <w:vMerge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A8">
              <w:rPr>
                <w:rFonts w:ascii="Times New Roman" w:hAnsi="Times New Roman"/>
                <w:sz w:val="28"/>
                <w:szCs w:val="28"/>
              </w:rPr>
              <w:t>Знакомство с курсом «Основы выбора профессии»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Самооценка и самовоспитание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Мотивы выбора</w:t>
            </w:r>
            <w:r w:rsidRPr="006844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Информационное поле в мире профессий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Классификация профессий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Характер, темперамент, способности как составляющие успешной профессиональной деятельности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sz w:val="28"/>
                <w:szCs w:val="28"/>
              </w:rPr>
              <w:t>Эмоциональные состояния личности, их функции в профессиональной деятельности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Требования профессии, предъявляемые к качествам личности, и обществом при трудоустройстве по той или иной профессии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sz w:val="28"/>
                <w:szCs w:val="28"/>
              </w:rPr>
              <w:t>Интересы и склонности в выборе профессии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Алгоритм принятия решений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Способности и профессиональная пригодность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sz w:val="28"/>
                <w:szCs w:val="28"/>
              </w:rPr>
              <w:t>Ценностные ориентации личности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Профессия и здоровье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Ошибки в выборе профессии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Пути получения профессии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bCs/>
                <w:sz w:val="28"/>
                <w:szCs w:val="28"/>
              </w:rPr>
              <w:t>Современный рынок труда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316" w:rsidRPr="006844A8" w:rsidTr="006844A8">
        <w:tc>
          <w:tcPr>
            <w:tcW w:w="534" w:type="dxa"/>
          </w:tcPr>
          <w:p w:rsidR="00F96316" w:rsidRPr="006844A8" w:rsidRDefault="00F96316" w:rsidP="006844A8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F96316" w:rsidRPr="006844A8" w:rsidRDefault="00F96316" w:rsidP="00684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A8">
              <w:rPr>
                <w:rFonts w:ascii="Times New Roman" w:hAnsi="Times New Roman"/>
                <w:sz w:val="28"/>
                <w:szCs w:val="28"/>
              </w:rPr>
              <w:t>Принятие решения о выборе профиля обучения</w:t>
            </w: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6316" w:rsidRPr="006844A8" w:rsidRDefault="00F96316" w:rsidP="006844A8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6316" w:rsidRDefault="00F96316" w:rsidP="00705D95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316" w:rsidRDefault="00F96316" w:rsidP="00C044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47A">
        <w:rPr>
          <w:rFonts w:ascii="Times New Roman" w:hAnsi="Times New Roman"/>
          <w:b/>
          <w:sz w:val="28"/>
          <w:szCs w:val="28"/>
        </w:rPr>
        <w:t>Литература</w:t>
      </w:r>
    </w:p>
    <w:p w:rsidR="00F96316" w:rsidRPr="00C0447A" w:rsidRDefault="00F96316" w:rsidP="00C044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Алексеева В.Г. На пороге самостоятельной жизни. – М.: Моск. рабочий, 1979. – 142с.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Анн Л. Психологический тренинг с подростками. – СПб.: Питер, 2003. – 272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Арапов Е.А., Микулина И.Б. Выбери себе профессию. - Свердловск, 1975. – 112 с.</w:t>
      </w:r>
    </w:p>
    <w:p w:rsidR="00F96316" w:rsidRPr="00C0447A" w:rsidRDefault="00F96316" w:rsidP="00C0447A">
      <w:pPr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47A">
        <w:rPr>
          <w:rFonts w:ascii="Times New Roman" w:hAnsi="Times New Roman"/>
          <w:sz w:val="28"/>
          <w:szCs w:val="28"/>
        </w:rPr>
        <w:t>Бендюков М.И. Соломин. Диалоги о выборе профессии. – Издательский дом «РОСТ». – С-П., 2001.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Борисова Е.М., Логинова Г.П. Индивидуальность и профессия. – М.: Знание, 1991. – 78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Выбираем профессию: 100 вопросов и ответов. – Л.: Лениздат, 1990. – 74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Выбор профессии: мотивы и их реализация. – М.: Знание, 1986. –           61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Газарян С.С. Стратегия выбора. – М.: Моск. рабочий, 1981. – 207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624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Газарян С.С. Ты выбираешь профессию. – 2-е изд., дораб. и доп. – М.: Мол. Гвардия, 1985. – 175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Гнатюк Н.П. Сизиф и музы: Заметки и призвания. – М.: Просвещение, 1992. – 158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Голомшток А.Е. Выбор профессии и воспитание личности школьника. – М.: Педагогика, 1979. – 160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 xml:space="preserve"> Гуткин М.С., Лернер П.С., Михальченко Г.Ф. Твоя профессиональная карьера: учеб. для 8-9-х классов общеобразовательных учреждений – М.: Просвещение, 2005.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Дмитрин Г.К. Дерзайте, вы талантливы!. – М.: Мол. гвардия, 1976. – 142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Захаров Н.Н. Профессиональная ориентация школьников. – М.: Просвещение, 1988. – 269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Йоваша Л.А. Проблемы профессиональной ориентации школьников. – М.: Педагогика, 1983. – 128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Каганов А.Б. Выбираю профессию: Кн. для учащихся. – Минск: Нар. асвета, 1986. – 76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Калугин Н.Н. и др. Профессиональная ориентация учащихся. – М.: просвещение, 1983. – 19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Карцев И.Д. Ищи свою профессию. – М.: Мол. гвардия, 1973. – 96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Кем быть?: (Сборник для детей). – М.: Мол. гвардия, 1975. – 175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Кем быть? Каким быть?: Советы выбирающим профессию. – М.: Знание, 1985. – 47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Климов Е.А. Как выбирать профессию: Кн. для учащихся ст. классов. – М.: Просвещение, 1990. – 158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Комплект учебно-методической документации для проведения профессиональных проб. – Кемерово, 1995. – 143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Константиновский М.А. Ищу себя. – М.: Знание, 1975. – 112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Костюк В.Г. и др. Молодежь Сибири: Образование и выбор профессии. – Новосибирск, 1980. – 192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Орлов А.Б. Склонность и профессия. – М.: Знание, 1981. – 96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Павлютенков Е.М. Профессиональная ориентация учащихся. – Кев: Рад. шк., 1983. – 153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Пенкрат Л.В. Мотивы выбора профессии: Кн. для учителя. – Минск: Нар. асвета, 1986. – 53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Переведенцев В.И. Человек выбирает профессию. – М.: Знание, 1980. – 94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Профессиональная ориентация молоежи. – М.: Высш. шк., 1989. – 271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Прошицкая Е.Н. Выбирайте профессию: Учеб. пособие для учащихся ст. классов. – М.: Просвещение, 1991. – 141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Резапкина Г.В. Секреты выбора профессии: Научно-популярное издание. – М.: Генезис, 2002.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Сейтешев А.П. Пути профессионального становления молодежи. – М.: Высш. шк., 1988. – 336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Сыэрд Ю. Индивидуальность подростка и выбор профессии. – Таллин: Валгус, 1988. – 55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Теория и практика формирования профессионального самоопределения молодежи в условиях непрерывного образования. – Кемерово: Кузбасвузиздат, 1996. – 159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num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Учебно-методический кабинет профессиональной ориентации: Кн. для учителя/ Л.В. Ботякова, А.Е. Голомшок, С.С. Гриншпун и др. – М.: Просвещение, 1986.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num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Чернявская А.П. Психологическое консультирование по профессиональной ориентации. – М.: ВЛАДОС, 2001.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Чистякова С.Н., Захаров Н.Н. Профессиональная ориентация школьников: организация и управление. – М.: Педагогика, 1987. – 157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Чистякова С.Н. Основы профессиональной ориентации школьников. – М.: Просвещение, 1983. – 112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Шавир П.А. Психология профессионального самоопределения в ранней юности. – М.: педагогика, 1981. – 96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Школа и выбор профессии. – М.: Педагогика, 1987. – 175 с.</w:t>
      </w:r>
    </w:p>
    <w:p w:rsidR="00F96316" w:rsidRPr="00C0447A" w:rsidRDefault="00F96316" w:rsidP="00C0447A">
      <w:pPr>
        <w:pStyle w:val="NormalWeb"/>
        <w:numPr>
          <w:ilvl w:val="0"/>
          <w:numId w:val="4"/>
        </w:numPr>
        <w:tabs>
          <w:tab w:val="clear" w:pos="1729"/>
          <w:tab w:val="left" w:pos="546"/>
          <w:tab w:val="num" w:pos="126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0447A">
        <w:rPr>
          <w:sz w:val="28"/>
          <w:szCs w:val="28"/>
        </w:rPr>
        <w:t>Я и моя профессиональная карьера. – Кемерово: Обл. ИУУ, 1994. – 50 с.</w:t>
      </w:r>
    </w:p>
    <w:p w:rsidR="00F96316" w:rsidRDefault="00F96316" w:rsidP="00C0447A">
      <w:pPr>
        <w:numPr>
          <w:ilvl w:val="0"/>
          <w:numId w:val="4"/>
        </w:numPr>
        <w:tabs>
          <w:tab w:val="clear" w:pos="1729"/>
          <w:tab w:val="num" w:pos="546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0447A">
        <w:rPr>
          <w:rFonts w:ascii="Times New Roman" w:hAnsi="Times New Roman"/>
          <w:sz w:val="28"/>
          <w:szCs w:val="28"/>
        </w:rPr>
        <w:t>Энциклопедия для детей. Выбор профессии / Глав. ред</w:t>
      </w:r>
      <w:r w:rsidRPr="00C0447A">
        <w:rPr>
          <w:rFonts w:ascii="Times New Roman" w:hAnsi="Times New Roman"/>
          <w:i/>
          <w:sz w:val="28"/>
          <w:szCs w:val="28"/>
        </w:rPr>
        <w:t xml:space="preserve">. </w:t>
      </w:r>
      <w:r w:rsidRPr="00C0447A">
        <w:rPr>
          <w:rStyle w:val="Emphasis"/>
          <w:rFonts w:ascii="Times New Roman" w:hAnsi="Times New Roman"/>
          <w:sz w:val="28"/>
          <w:szCs w:val="28"/>
        </w:rPr>
        <w:t>Е. Ананьева</w:t>
      </w:r>
      <w:r w:rsidRPr="00C0447A">
        <w:rPr>
          <w:rFonts w:ascii="Times New Roman" w:hAnsi="Times New Roman"/>
          <w:sz w:val="28"/>
          <w:szCs w:val="28"/>
        </w:rPr>
        <w:t xml:space="preserve">; отв. ред. </w:t>
      </w:r>
      <w:r w:rsidRPr="00C0447A">
        <w:rPr>
          <w:rStyle w:val="Emphasis"/>
          <w:rFonts w:ascii="Times New Roman" w:hAnsi="Times New Roman"/>
          <w:sz w:val="28"/>
          <w:szCs w:val="28"/>
        </w:rPr>
        <w:t>В. Белоусова</w:t>
      </w:r>
      <w:r w:rsidRPr="00C0447A">
        <w:rPr>
          <w:rFonts w:ascii="Times New Roman" w:hAnsi="Times New Roman"/>
          <w:i/>
          <w:sz w:val="28"/>
          <w:szCs w:val="28"/>
        </w:rPr>
        <w:t xml:space="preserve">. </w:t>
      </w:r>
      <w:r w:rsidRPr="00C0447A">
        <w:rPr>
          <w:rFonts w:ascii="Times New Roman" w:hAnsi="Times New Roman"/>
          <w:sz w:val="28"/>
          <w:szCs w:val="28"/>
        </w:rPr>
        <w:t>– М.: Аванта, 2003. С. 350-397.</w:t>
      </w:r>
      <w:r w:rsidRPr="00C044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6316" w:rsidRPr="00705D95" w:rsidRDefault="00F96316" w:rsidP="00705D95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316" w:rsidRDefault="00F96316" w:rsidP="00CD773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6316" w:rsidRPr="0013057F" w:rsidRDefault="00F96316" w:rsidP="00CD773C">
      <w:pPr>
        <w:spacing w:after="0" w:line="240" w:lineRule="auto"/>
        <w:contextualSpacing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F96316" w:rsidRPr="0013057F" w:rsidRDefault="00F96316" w:rsidP="00CD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316" w:rsidRPr="0013057F" w:rsidRDefault="00F96316" w:rsidP="00CD773C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316" w:rsidRPr="007D264D" w:rsidRDefault="00F96316" w:rsidP="00CD77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96316" w:rsidRPr="007D264D" w:rsidRDefault="00F96316" w:rsidP="00CD773C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32"/>
          <w:szCs w:val="32"/>
        </w:rPr>
      </w:pPr>
    </w:p>
    <w:p w:rsidR="00F96316" w:rsidRPr="0013057F" w:rsidRDefault="00F96316" w:rsidP="00CD773C">
      <w:pPr>
        <w:autoSpaceDE w:val="0"/>
        <w:autoSpaceDN w:val="0"/>
        <w:adjustRightInd w:val="0"/>
        <w:spacing w:after="0" w:line="240" w:lineRule="auto"/>
        <w:ind w:firstLine="705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96316" w:rsidRPr="0013057F" w:rsidRDefault="00F96316" w:rsidP="00CD77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96316" w:rsidRPr="0013057F" w:rsidRDefault="00F96316" w:rsidP="00CD77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316" w:rsidRPr="007D264D" w:rsidRDefault="00F96316" w:rsidP="00CD77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6316" w:rsidRPr="0013057F" w:rsidRDefault="00F96316" w:rsidP="00CD773C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6316" w:rsidRDefault="00F96316" w:rsidP="00CD773C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iCs/>
          <w:color w:val="292526"/>
          <w:sz w:val="24"/>
          <w:szCs w:val="24"/>
        </w:rPr>
      </w:pPr>
    </w:p>
    <w:p w:rsidR="00F96316" w:rsidRPr="0013057F" w:rsidRDefault="00F96316" w:rsidP="00CD773C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iCs/>
          <w:color w:val="292526"/>
          <w:sz w:val="24"/>
          <w:szCs w:val="24"/>
        </w:rPr>
      </w:pPr>
    </w:p>
    <w:p w:rsidR="00F96316" w:rsidRPr="007D264D" w:rsidRDefault="00F96316" w:rsidP="00CD773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sectPr w:rsidR="00F96316" w:rsidRPr="007D264D" w:rsidSect="0010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E005EF6"/>
    <w:multiLevelType w:val="hybridMultilevel"/>
    <w:tmpl w:val="E4183180"/>
    <w:lvl w:ilvl="0" w:tplc="4302393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B902700"/>
    <w:multiLevelType w:val="hybridMultilevel"/>
    <w:tmpl w:val="EDFA0E9A"/>
    <w:lvl w:ilvl="0" w:tplc="8F4835B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725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EE3194F"/>
    <w:multiLevelType w:val="hybridMultilevel"/>
    <w:tmpl w:val="A8A6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F95"/>
    <w:rsid w:val="00000043"/>
    <w:rsid w:val="0010276C"/>
    <w:rsid w:val="0013057F"/>
    <w:rsid w:val="00161CB9"/>
    <w:rsid w:val="001B065A"/>
    <w:rsid w:val="0037776F"/>
    <w:rsid w:val="003A289C"/>
    <w:rsid w:val="00496F83"/>
    <w:rsid w:val="004D7AD5"/>
    <w:rsid w:val="005354EE"/>
    <w:rsid w:val="00566DDA"/>
    <w:rsid w:val="00621327"/>
    <w:rsid w:val="006844A8"/>
    <w:rsid w:val="006C08AC"/>
    <w:rsid w:val="00705D95"/>
    <w:rsid w:val="007D264D"/>
    <w:rsid w:val="00826649"/>
    <w:rsid w:val="009304FD"/>
    <w:rsid w:val="009D1B7E"/>
    <w:rsid w:val="00C0447A"/>
    <w:rsid w:val="00C46B2A"/>
    <w:rsid w:val="00CD773C"/>
    <w:rsid w:val="00D41F95"/>
    <w:rsid w:val="00D55A32"/>
    <w:rsid w:val="00E074B4"/>
    <w:rsid w:val="00F9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6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41F9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F95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41F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41F95"/>
    <w:pPr>
      <w:tabs>
        <w:tab w:val="left" w:pos="90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1F9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41F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1F9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1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D773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0447A"/>
    <w:rPr>
      <w:rFonts w:cs="Times New Roman"/>
      <w:i/>
      <w:iCs/>
    </w:rPr>
  </w:style>
  <w:style w:type="paragraph" w:styleId="NoSpacing">
    <w:name w:val="No Spacing"/>
    <w:uiPriority w:val="99"/>
    <w:qFormat/>
    <w:rsid w:val="0093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6</Pages>
  <Words>1692</Words>
  <Characters>9645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1</cp:lastModifiedBy>
  <cp:revision>10</cp:revision>
  <cp:lastPrinted>2016-09-13T17:41:00Z</cp:lastPrinted>
  <dcterms:created xsi:type="dcterms:W3CDTF">2015-10-22T12:11:00Z</dcterms:created>
  <dcterms:modified xsi:type="dcterms:W3CDTF">2016-09-13T17:42:00Z</dcterms:modified>
</cp:coreProperties>
</file>